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251</w:t>
      </w:r>
    </w:p>
    <w:p>
      <w:pPr>
        <w:jc w:val="center"/>
        <w:ind w:start="360"/>
        <w:spacing w:before="300" w:after="300"/>
      </w:pPr>
      <w:r>
        <w:rPr>
          <w:b/>
        </w:rPr>
        <w:t xml:space="preserve">DISSOLUTION</w:t>
      </w:r>
    </w:p>
    <w:p>
      <w:pPr>
        <w:jc w:val="center"/>
        <w:ind w:start="360"/>
        <w:spacing w:before="300" w:after="300"/>
      </w:pPr>
      <w:r>
        <w:rPr>
          <w:b/>
        </w:rPr>
        <w:t>(REPEALED)</w:t>
      </w:r>
    </w:p>
    <w:p>
      <w:pPr>
        <w:jc w:val="both"/>
        <w:spacing w:before="100" w:after="100"/>
        <w:ind w:start="1080" w:hanging="720"/>
      </w:pPr>
      <w:r>
        <w:rPr>
          <w:b/>
        </w:rPr>
        <w:t>§</w:t>
        <w:t>2791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2792</w:t>
        <w:t xml:space="preserve">.  </w:t>
      </w:r>
      <w:r>
        <w:rPr>
          <w:b/>
        </w:rPr>
        <w:t xml:space="preserve">Merger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424, §7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251.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251.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251.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