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w:t>
        <w:t xml:space="preserve">.  </w:t>
      </w:r>
      <w:r>
        <w:rPr>
          <w:b/>
        </w:rPr>
        <w:t xml:space="preserve">Interest on loans</w:t>
      </w:r>
    </w:p>
    <w:p>
      <w:pPr>
        <w:jc w:val="both"/>
        <w:spacing w:before="100" w:after="0"/>
        <w:ind w:start="360"/>
        <w:ind w:firstLine="360"/>
      </w:pPr>
      <w:r>
        <w:rPr>
          <w:b/>
        </w:rPr>
        <w:t>1</w:t>
        <w:t xml:space="preserve">.  </w:t>
      </w:r>
      <w:r>
        <w:rPr>
          <w:b/>
        </w:rPr>
        <w:t xml:space="preserve">Interest absent in writing.</w:t>
        <w:t xml:space="preserve"> </w:t>
      </w:r>
      <w:r>
        <w:t xml:space="preserve"> </w:t>
      </w:r>
      <w:r>
        <w:t xml:space="preserve">The maximum legal rate of interest on a loan made by a financial institution, in the absence of an agreement in writing establishing a different rate, shall be 6 percent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Interest: noncommercial or consumer loans.</w:t>
        <w:t xml:space="preserve"> </w:t>
      </w:r>
    </w:p>
    <w:p>
      <w:pPr>
        <w:jc w:val="both"/>
        <w:spacing w:before="100" w:after="0"/>
        <w:ind w:start="720"/>
      </w:pPr>
      <w:r>
        <w:rPr/>
        <w:t>A</w:t>
        <w:t xml:space="preserve">.  </w:t>
      </w:r>
      <w:r>
        <w:rPr/>
      </w:r>
      <w:r>
        <w:t xml:space="preserve">The legal rate of interest, whether set forth in writing or not, on a noncommercial or consumer loan, shall be established in accordance with and subject to the limitations set forth in </w:t>
      </w:r>
      <w:r>
        <w:t>Title 9‑A</w:t>
      </w:r>
      <w:r>
        <w:t xml:space="preserve">.</w:t>
      </w:r>
    </w:p>
    <w:p>
      <w:pPr>
        <w:jc w:val="both"/>
        <w:spacing w:before="100" w:after="0"/>
        <w:ind w:start="720"/>
      </w:pPr>
      <w:r>
        <w:rPr/>
      </w:r>
      <w:r>
        <w:rPr/>
      </w:r>
      <w:r>
        <w:t xml:space="preserve">A loan made by a financial institution which is secured by a first mortgage on real estate shall not be within the interest limitations set forth in </w:t>
      </w:r>
      <w:r>
        <w:t>Title 9‑A</w:t>
      </w:r>
      <w:r>
        <w:t xml:space="preserve">; provided that the security interest in real estate is not given for purpose of evading said </w:t>
      </w:r>
      <w:r>
        <w:t>Title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 Interest on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 Interest on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§432. INTEREST ON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