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18652</w:t>
        <w:t xml:space="preserve">.  </w:t>
      </w:r>
      <w:r>
        <w:rPr>
          <w:b/>
        </w:rPr>
        <w:t xml:space="preserve">Nature of policy</w:t>
      </w:r>
    </w:p>
    <w:p>
      <w:pPr>
        <w:jc w:val="both"/>
        <w:spacing w:before="100" w:after="0"/>
        <w:ind w:start="360"/>
        <w:ind w:firstLine="360"/>
      </w:pPr>
      <w:r>
        <w:rPr>
          <w:b/>
        </w:rPr>
        <w:t>1</w:t>
        <w:t xml:space="preserve">.  </w:t>
      </w:r>
      <w:r>
        <w:rPr>
          <w:b/>
        </w:rPr>
        <w:t xml:space="preserve">Limitation.</w:t>
        <w:t xml:space="preserve"> </w:t>
      </w:r>
      <w:r>
        <w:t xml:space="preserve"> </w:t>
      </w:r>
      <w:r>
        <w:t xml:space="preserve">All provisions of a policy or policies purchased under </w:t>
      </w:r>
      <w:r>
        <w:t>section 18651</w:t>
      </w:r>
      <w:r>
        <w:t xml:space="preserve"> shall be subject to the limitations of </w:t>
      </w:r>
      <w:r>
        <w:t>Title 24‑A, 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No reduction of benefits.</w:t>
        <w:t xml:space="preserve"> </w:t>
      </w:r>
      <w:r>
        <w:t xml:space="preserve"> </w:t>
      </w:r>
      <w:r>
        <w:t xml:space="preserve">No provisions of a policy or policies purchased under </w:t>
      </w:r>
      <w:r>
        <w:t>section 18651</w:t>
      </w:r>
      <w:r>
        <w:t xml:space="preserve"> may reduce the benefits granted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§18652. Nature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§18652. Nature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§18652. NATURE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