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716, §2 (NEW). PL 1995, c. 402, §C1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