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1987, c. 559, §B38A (AMD). PL 1989, c. 580, §§18,19 (AMD). PL 1991, c. 615, §D18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§90.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