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1987, c. 491, §5 (AMD). PL 1987, c. 735, §70 (AMD). PL 1987, c. 787, §13 (AMD). PL 1989, c. 312, §16 (AMD). PL 1989, c. 546, §10 (AMD). PL 1989, c. 865, §1 (RP). PL 1989, c. 890, §§A40,B130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