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1308-A</w:t>
        <w:t xml:space="preserve">.  </w:t>
      </w:r>
      <w:r>
        <w:rPr>
          <w:b/>
        </w:rPr>
        <w:t xml:space="preserve">Hazardous waste facility closure</w:t>
      </w:r>
    </w:p>
    <w:p>
      <w:pPr>
        <w:jc w:val="both"/>
        <w:spacing w:before="100" w:after="100"/>
        <w:ind w:start="360"/>
      </w:pPr>
      <w:r>
        <w:rPr>
          <w:b/>
        </w:rPr>
        <w:t>(REALLOCATED TO TITLE 38, SECTION 1319-S)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303, §2 (NEW). PL 1983, c. 432, §8 (AMD). PL 1987, c. 517, §21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§1308-A. Hazardous waste facility 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§1308-A. Hazardous waste facility 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§1308-A. HAZARDOUS WASTE FACILITY 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