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Issuance of free fishing license and free hunting license to veterans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§6 (NEW). MRSA T. 37-B §9,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 Issuance of free fishing license and free hunting license to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Issuance of free fishing license and free hunting license to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 ISSUANCE OF FREE FISHING LICENSE AND FREE HUNTING LICENSE TO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