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Clearance reduced</w:t>
      </w:r>
    </w:p>
    <w:p>
      <w:pPr>
        <w:jc w:val="both"/>
        <w:spacing w:before="100" w:after="100"/>
        <w:ind w:start="360"/>
        <w:ind w:firstLine="360"/>
      </w:pPr>
      <w:r>
        <w:rPr/>
      </w:r>
      <w:r>
        <w:rPr/>
      </w:r>
      <w:r>
        <w:t xml:space="preserve">If the overhead high-voltage line is covered with a mechanical barrier, in accordance with </w:t>
      </w:r>
      <w:r>
        <w:t>section 758</w:t>
      </w:r>
      <w:r>
        <w:t xml:space="preserve">, the required clearance under </w:t>
      </w:r>
      <w:r>
        <w:t>section 754, subsections 1</w:t>
      </w:r>
      <w:r>
        <w:t xml:space="preserve"> and </w:t>
      </w:r>
      <w:r>
        <w:t>2</w:t>
      </w:r>
      <w:r>
        <w:t xml:space="preserve"> may be reduced to the designed working dimensions of the mechanical barrier.  If the line is de-energized and grounded, in accordance with </w:t>
      </w:r>
      <w:r>
        <w:t>section 758, subsection 5</w:t>
      </w:r>
      <w:r>
        <w:t xml:space="preserve">, the required clearance under </w:t>
      </w:r>
      <w:r>
        <w:t>section 754, subsections 1</w:t>
      </w:r>
      <w:r>
        <w:t xml:space="preserve"> and </w:t>
      </w:r>
      <w:r>
        <w:t>2</w:t>
      </w:r>
      <w:r>
        <w:t xml:space="preserve"> is reduced from 10 feet to 2 feet.  Under no circumstances may the overhead high-voltage line or its covering be contacted.  If the overhead high-voltage lines are temporarily raised or moved to accommodate the expected work or other activity, without also being insulated or de-energized and grounded, the required clearance under </w:t>
      </w:r>
      <w:r>
        <w:t>section 754, subsections 1</w:t>
      </w:r>
      <w:r>
        <w:t xml:space="preserve"> and </w:t>
      </w:r>
      <w:r>
        <w:t>2</w:t>
      </w:r>
      <w:r>
        <w:t xml:space="preserve"> may not be reduced.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 Clearance reduced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Clearance reduced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§755. CLEARANCE REDUCED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