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w:t>
        <w:t xml:space="preserve">.  </w:t>
      </w:r>
      <w:r>
        <w:rPr>
          <w:b/>
        </w:rPr>
        <w:t xml:space="preserve">Service quality</w:t>
      </w:r>
    </w:p>
    <w:p>
      <w:pPr>
        <w:jc w:val="both"/>
        <w:spacing w:before="100" w:after="100"/>
        <w:ind w:start="360"/>
        <w:ind w:firstLine="360"/>
      </w:pPr>
      <w:r>
        <w:rPr>
          <w:b/>
        </w:rPr>
        <w:t>1</w:t>
        <w:t xml:space="preserve">.  </w:t>
      </w:r>
      <w:r>
        <w:rPr>
          <w:b/>
        </w:rPr>
        <w:t xml:space="preserve">Service quality reporting.</w:t>
        <w:t xml:space="preserve"> </w:t>
      </w:r>
      <w:r>
        <w:t xml:space="preserve"> </w:t>
      </w:r>
      <w:r>
        <w:t xml:space="preserve">The commission by rule shall establish service quality indicators with respect to which service providers shall regularly report.  The service quality indicators may relate only to:</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 xml:space="preserve">The percentage of network troubles not resolved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 xml:space="preserve">The percentage of installation appointments not met;</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 xml:space="preserve">The average delay, in days, for missed installation appointments;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 xml:space="preserve">Service outages.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Commission review of service quality.</w:t>
        <w:t xml:space="preserve"> </w:t>
      </w:r>
      <w:r>
        <w:t xml:space="preserve"> </w:t>
      </w:r>
      <w:r>
        <w:t xml:space="preserve">The commission by rule shall establish provider of last resort service quality standards.  The commission may impose penalties or require a service provider to provide rebates or rate reductions if the commission finds, after investigation, that a service provider has failed to meet service quality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Rules.</w:t>
        <w:t xml:space="preserve"> </w:t>
      </w:r>
      <w:r>
        <w:t xml:space="preserve"> </w:t>
      </w:r>
      <w:r>
        <w:t xml:space="preserve">Rules adopted under this section may establish appropriate penalties, rebates or rate reductions that may be applied if the commission finds, after investigation, that a service provider has failed to meet service quality standards.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§7225. Service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 Service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§7225. SERVICE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