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Construction.</w:t>
        <w:t xml:space="preserve"> </w:t>
      </w:r>
      <w:r>
        <w:t xml:space="preserve"> </w:t>
      </w:r>
      <w:r>
        <w:t xml:space="preserve">"Construction" means the installation of permanent equipment or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Nuclear power plant.</w:t>
        <w:t xml:space="preserve"> </w:t>
      </w:r>
      <w:r>
        <w:t xml:space="preserve"> </w:t>
      </w:r>
      <w:r>
        <w:t xml:space="preserve">"Nuclear power plant" means a nuclear fission thermal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Technology or means for the disposal of high-level nuclear waste.</w:t>
        <w:t xml:space="preserve"> </w:t>
      </w:r>
      <w:r>
        <w:t xml:space="preserve"> </w:t>
      </w:r>
      <w:r>
        <w:t xml:space="preserve">"Technology or means for the disposal of high-level nuclear waste" means a method for the permanent and terminal disposal of high-level nuclear waste. It does not necessarily require that facilities for the application of such technology and means be available at the time the commission makes its findings.  This disposition does not necessarily preclude the possibility of an approved process for retrieval of such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