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4138</w:t>
        <w:t xml:space="preserve">.  </w:t>
      </w:r>
      <w:r>
        <w:rPr>
          <w:b/>
        </w:rPr>
        <w:t xml:space="preserve">Construction contracts</w:t>
      </w:r>
    </w:p>
    <w:p>
      <w:pPr>
        <w:jc w:val="both"/>
        <w:spacing w:before="100" w:after="100"/>
        <w:ind w:start="360"/>
        <w:ind w:firstLine="360"/>
      </w:pPr>
      <w:r>
        <w:rPr/>
      </w:r>
      <w:r>
        <w:rPr/>
      </w:r>
      <w:r>
        <w:t xml:space="preserve">The agency may contract for the planning, acquisition, construction, operation, maintenance, repair, extension and improvement of any project or may contract with other public or private owners of any project to perform these functions without preparing final plans and specifications in advance of construction or securing performance and payment bonds, except to the extent that the directors determine that these actions are desirable in furtherance of the purposes of this chapter.  Except as otherwise provided by this section, no contract may be invalid or unenforceable by reason of nonperformance of the conditions required by any other law relating to public contracts.  The agency shall adopt a procedure for awarding contracts relating to a project 50% or more of which is owned by the agency, which procedure may not be inconsistent with that of the State established in </w:t>
      </w:r>
      <w:r>
        <w:t>Title 5, chapters 153</w:t>
      </w:r>
      <w:r>
        <w:t xml:space="preserve"> and </w:t>
      </w:r>
      <w:r>
        <w:t>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§4138. Construction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§4138. Construction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§4138. CONSTRUCTION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