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pursuant to this chapter is liable personally on the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§2912.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