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1205-A</w:t>
        <w:t xml:space="preserve">.  </w:t>
      </w:r>
      <w:r>
        <w:rPr>
          <w:b/>
        </w:rPr>
        <w:t xml:space="preserve">Correctional Medical Services Fund</w:t>
      </w:r>
    </w:p>
    <w:p>
      <w:pPr>
        <w:jc w:val="both"/>
        <w:spacing w:before="100" w:after="100"/>
        <w:ind w:start="360"/>
        <w:ind w:firstLine="360"/>
      </w:pPr>
      <w:r>
        <w:rPr/>
      </w:r>
      <w:r>
        <w:rPr/>
      </w:r>
      <w:r>
        <w:t xml:space="preserve">This section establishes the Correctional Medical Services Fund to provide the means for the development, expansion, improvement and support of correctional medical services.</w:t>
      </w:r>
      <w:r>
        <w:t xml:space="preserve">  </w:t>
      </w:r>
      <w:r xmlns:wp="http://schemas.openxmlformats.org/drawingml/2010/wordprocessingDrawing" xmlns:w15="http://schemas.microsoft.com/office/word/2012/wordml">
        <w:rPr>
          <w:rFonts w:ascii="Arial" w:hAnsi="Arial" w:cs="Arial"/>
          <w:sz w:val="22"/>
          <w:szCs w:val="22"/>
        </w:rPr>
        <w:t xml:space="preserve">[PL 2001, c. 386, §10 (NEW).]</w:t>
      </w:r>
    </w:p>
    <w:p>
      <w:pPr>
        <w:jc w:val="both"/>
        <w:spacing w:before="100" w:after="0"/>
        <w:ind w:start="360"/>
        <w:ind w:firstLine="360"/>
      </w:pPr>
      <w:r>
        <w:rPr>
          <w:b/>
        </w:rPr>
        <w:t>1</w:t>
        <w:t xml:space="preserve">.  </w:t>
      </w:r>
      <w:r>
        <w:rPr>
          <w:b/>
        </w:rPr>
        <w:t xml:space="preserve">Commissioner's powers.</w:t>
        <w:t xml:space="preserve"> </w:t>
      </w:r>
      <w:r>
        <w:t xml:space="preserve"> </w:t>
      </w:r>
      <w:r>
        <w:t xml:space="preserve">The commissioner may receive and use, for the purpose of this section, money appropriated by the State, grants from the United States and funds from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§10 (NEW).]</w:t>
      </w:r>
    </w:p>
    <w:p>
      <w:pPr>
        <w:jc w:val="both"/>
        <w:spacing w:before="100" w:after="0"/>
        <w:ind w:start="360"/>
        <w:ind w:firstLine="360"/>
      </w:pPr>
      <w:r>
        <w:rPr>
          <w:b/>
        </w:rPr>
        <w:t>2</w:t>
        <w:t xml:space="preserve">.  </w:t>
      </w:r>
      <w:r>
        <w:rPr>
          <w:b/>
        </w:rPr>
        <w:t xml:space="preserve">Correctional Medical Services Fund.</w:t>
        <w:t xml:space="preserve"> </w:t>
      </w:r>
      <w:r>
        <w:t xml:space="preserve"> </w:t>
      </w:r>
      <w:r>
        <w:t xml:space="preserve">All funds appropriated for the purpose of this section and all grants and other funds received by the department for the purpose of this section must be credited to a special account in the department to be known as the Correctional Medical Services Fund.  State funds appropriated to this special account that are unexpended at the end of the fiscal year for which the funds are appropriated do not lapse, but must carry forward into subsequent fiscal years to be expended for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§1205-A. Correctional Medical Services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§1205-A. Correctional Medical Services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§1205-A. CORRECTIONAL MEDICAL SERVICES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