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Presumptions of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232, §1 (AMD). PL 1999, c. 284, §§1-5 (AMD). PL 1999, c. 657, §17 (AMD). PL 2001, c. 439, §§L1-4 (AMD). PL 2003, c. 20, §§T18-22 (AMD). PL 2003, c. 339, §2 (AMD). PL 2005, c. 12, §GG1 (AMD). PL 2005, c. 357, §§4,5 (AMD). PL 2007, c. 696, §1 (AMD). RR 2011, c. 1, §48 (COR). PL 2011, c. 433, §1 (AMD). PL 2015, c. 215, §§2-4 (AMD). PL 2019, c. 496, §4 (AMD). PL 2019, c. 498, §21 (RP). PL 2023, c. 405, Pt. A, §118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Presumptions of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Presumptions of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§1953. PRESUMPTIONS OF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