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6166</w:t>
        <w:t xml:space="preserve">.  </w:t>
      </w:r>
      <w:r>
        <w:rPr>
          <w:b/>
        </w:rPr>
        <w:t xml:space="preserve">Disclosure of virtual currency kiosk locations by operator</w:t>
      </w:r>
    </w:p>
    <w:p>
      <w:pPr>
        <w:jc w:val="both"/>
        <w:spacing w:before="100" w:after="100"/>
        <w:ind w:start="360"/>
        <w:ind w:firstLine="360"/>
      </w:pPr>
      <w:r>
        <w:rPr/>
      </w:r>
      <w:r>
        <w:rPr/>
      </w:r>
      <w:r>
        <w:t xml:space="preserve">A virtual currency kiosk operator shall provide the bureau with the physical locations of the operator's kiosks in operation in the State.</w:t>
      </w:r>
      <w:r>
        <w:t xml:space="preserve">  </w:t>
      </w:r>
      <w:r xmlns:wp="http://schemas.openxmlformats.org/drawingml/2010/wordprocessingDrawing" xmlns:w15="http://schemas.microsoft.com/office/word/2012/wordml">
        <w:rPr>
          <w:rFonts w:ascii="Arial" w:hAnsi="Arial" w:cs="Arial"/>
          <w:sz w:val="22"/>
          <w:szCs w:val="22"/>
        </w:rPr>
        <w:t xml:space="preserve">[PL 2025, c. 285,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285,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§6166. Disclosure of virtual currency kiosk locations by operator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§6166. Disclosure of virtual currency kiosk locations by operator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§6166. DISCLOSURE OF VIRTUAL CURRENCY KIOSK LOCATIONS BY OPERATOR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