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60-N</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LLL, §1 (NEW). PL 2007, c. 466, Pt. C,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