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3275-A</w:t>
        <w:t xml:space="preserve">.  </w:t>
      </w:r>
      <w:r>
        <w:rPr>
          <w:b/>
        </w:rPr>
        <w:t xml:space="preserve">Background check for expedited licensure through the Interstate Medical Licensure Compact</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an individual licensed under this chapter who applies for an expedited license under </w:t>
      </w:r>
      <w:r>
        <w:t>section 18506</w:t>
      </w:r>
      <w:r>
        <w:t xml:space="preserve">.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C</w:t>
        <w:t xml:space="preserve">.  </w:t>
      </w:r>
      <w:r>
        <w:rPr/>
      </w:r>
      <w:r>
        <w:t xml:space="preserve">An applicant shall submit to having fingerprints taken.  The State Police, upon payment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E</w:t>
        <w:t xml:space="preserve">.  </w:t>
      </w:r>
      <w:r>
        <w:rPr/>
      </w:r>
      <w:r>
        <w:t xml:space="preserve">State and federal criminal history record information of an applicant may be used by the board for the purpose of screening that applicant.</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the Interstate Medical Licensure Compact Commission, established in </w:t>
      </w:r>
      <w:r>
        <w:t>section 18512</w:t>
      </w:r>
      <w:r>
        <w:t xml:space="preserve">, or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G</w:t>
        <w:t xml:space="preserve">.  </w:t>
      </w:r>
      <w:r>
        <w:rPr/>
      </w:r>
      <w:r>
        <w:t xml:space="preserve">An individual whose expedited licensure through the Interstate Medical Licensure Compact under </w:t>
      </w:r>
      <w:r>
        <w:t>chapter 145</w:t>
      </w:r>
      <w:r>
        <w:t xml:space="preserve">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§6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§3275-A. Background check for expedited licensure through the Interstate Medical Licensure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§3275-A. Background check for expedited licensure through the Interstate Medical Licensure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§3275-A. BACKGROUND CHECK FOR EXPEDITED LICENSURE THROUGH THE INTERSTATE MEDICAL LICENSURE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