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2356</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384 (RPR). PL 1983, c. 413, §121 (RPR). PL 2007, c. 402, Pt. M,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§2356.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§2356.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§2356.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