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Roster of licensed professional engineers</w:t>
      </w:r>
    </w:p>
    <w:p>
      <w:pPr>
        <w:jc w:val="both"/>
        <w:spacing w:before="100" w:after="100"/>
        <w:ind w:start="360"/>
        <w:ind w:firstLine="360"/>
      </w:pPr>
      <w:r>
        <w:rPr/>
      </w:r>
      <w:r>
        <w:rPr/>
      </w:r>
      <w:r>
        <w:t xml:space="preserve">The board shall maintain a roster of all active licensed professional engineers and certified engineer-interns on its publicly accessible website.  Copies of the roster must be made available upon request for such fees as the board may authorize in its rules.</w:t>
      </w:r>
      <w:r>
        <w:t xml:space="preserve">  </w:t>
      </w:r>
      <w:r xmlns:wp="http://schemas.openxmlformats.org/drawingml/2010/wordprocessingDrawing" xmlns:w15="http://schemas.microsoft.com/office/word/2012/wordml">
        <w:rPr>
          <w:rFonts w:ascii="Arial" w:hAnsi="Arial" w:cs="Arial"/>
          <w:sz w:val="22"/>
          <w:szCs w:val="22"/>
        </w:rPr>
        <w:t xml:space="preserve">[PL 2019, c. 375,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§9 (RP). PL 1979, c. 541, §A206 (REEN). PL 1981, c. 2 (RPR). PL 1981, c. 456, §A109 (AMD). PL 1981, c. 698, §158 (AMD). PL 1991, c. 442, §4 (AMD). PL 1995, c. 355, §9 (AMD). PL 1999, c. 186, §5 (AMD). PL 2005, c. 315, §17 (AMD). PL 2019, c. 375,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§1309. Roster of licensed professional engineers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Roster of licensed professional engineers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§1309. ROSTER OF LICENSED PROFESSIONAL ENGINEERS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