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10011</w:t>
        <w:t xml:space="preserve">.  </w:t>
      </w:r>
      <w:r>
        <w:rPr>
          <w:b/>
        </w:rPr>
        <w:t xml:space="preserve">Examination for certification</w:t>
      </w:r>
    </w:p>
    <w:p>
      <w:pPr>
        <w:jc w:val="both"/>
        <w:spacing w:before="100" w:after="0"/>
        <w:ind w:start="360"/>
        <w:ind w:firstLine="360"/>
      </w:pPr>
      <w:r>
        <w:rPr>
          <w:b/>
        </w:rPr>
        <w:t>1</w:t>
        <w:t xml:space="preserve">.  </w:t>
      </w:r>
      <w:r>
        <w:rPr>
          <w:b/>
        </w:rPr>
        <w:t xml:space="preserve">Requirements; fees.</w:t>
        <w:t xml:space="preserve"> </w:t>
      </w:r>
      <w:r>
        <w:t xml:space="preserve"> </w:t>
      </w:r>
      <w:r>
        <w:t xml:space="preserve">Only a person satisfying the requirements of </w:t>
      </w:r>
      <w:r>
        <w:t>section 10010, subsections 1</w:t>
      </w:r>
      <w:r>
        <w:t xml:space="preserve"> and </w:t>
      </w:r>
      <w:r>
        <w:t>2</w:t>
      </w:r>
      <w:r>
        <w:t xml:space="preserve"> may apply for examination in the manner prescribed by the board.  The application must be accompanied by the nonrefundable fee prescribed by </w:t>
      </w:r>
      <w:r>
        <w:t>section 10012</w:t>
      </w:r>
      <w:r>
        <w:t xml:space="preserve">.  A person who fails either part of the applicable examination specified in </w:t>
      </w:r>
      <w:r>
        <w:t>section 10010, subsection 3</w:t>
      </w:r>
      <w:r>
        <w:t xml:space="preserve"> or </w:t>
      </w:r>
      <w:r>
        <w:t>6</w:t>
      </w:r>
      <w:r>
        <w:t xml:space="preserve"> may apply for reexamination upon payment of the prescribed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§10 (AMD).]</w:t>
      </w:r>
    </w:p>
    <w:p>
      <w:pPr>
        <w:jc w:val="both"/>
        <w:spacing w:before="100" w:after="0"/>
        <w:ind w:start="360"/>
        <w:ind w:firstLine="360"/>
      </w:pPr>
      <w:r>
        <w:rPr>
          <w:b/>
        </w:rPr>
        <w:t>2</w:t>
        <w:t xml:space="preserve">.  </w:t>
      </w:r>
      <w:r>
        <w:rPr>
          <w:b/>
        </w:rPr>
        <w:t xml:space="preserve">Content.</w:t>
        <w:t xml:space="preserve"> </w:t>
      </w:r>
      <w:r>
        <w:t xml:space="preserve"> </w:t>
      </w:r>
      <w:r>
        <w:t xml:space="preserve">The written examination must test the applicant's knowledge of the skills and knowledge relating to storage tank installation, inspection or removal and such other subjects as the board requires to determine the applicant's fitness to practice.  The board shall approve examinations required by this chapter for underground oil storage tank installers, underground gasoline storage tank removers and underground oil storage tank inspectors and establish standards for an acceptable performance.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231, §13 (AMD).]</w:t>
      </w:r>
    </w:p>
    <w:p>
      <w:pPr>
        <w:jc w:val="both"/>
        <w:spacing w:before="100" w:after="100"/>
        <w:ind w:start="360"/>
        <w:ind w:firstLine="360"/>
      </w:pPr>
      <w:r>
        <w:rPr>
          <w:b/>
        </w:rPr>
        <w:t>3</w:t>
        <w:t xml:space="preserve">.  </w:t>
      </w:r>
      <w:r>
        <w:rPr>
          <w:b/>
        </w:rPr>
        <w:t xml:space="preserve">Time and place.</w:t>
        <w:t xml:space="preserve"> </w:t>
      </w:r>
      <w:r>
        <w:t xml:space="preserve"> </w:t>
      </w:r>
      <w:r>
        <w:t xml:space="preserve">Applicants for certification shall be examined at a time and place and under such supervision as the board requires. Examinations shall be given at least twice each year at such places as the board determines.</w:t>
      </w:r>
    </w:p>
    <w:p>
      <w:pPr>
        <w:jc w:val="both"/>
        <w:spacing w:before="100" w:after="0"/>
        <w:ind w:start="360"/>
      </w:pPr>
      <w:r>
        <w:rPr/>
      </w:r>
      <w:r>
        <w:rPr/>
      </w:r>
      <w:r>
        <w:t xml:space="preserve">The board shall give reasonable public notice of these examinations in accordance with its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w:pPr>
        <w:jc w:val="both"/>
        <w:spacing w:before="100" w:after="0"/>
        <w:ind w:start="360"/>
        <w:ind w:firstLine="360"/>
      </w:pPr>
      <w:r>
        <w:rPr>
          <w:b/>
        </w:rPr>
        <w:t>4</w:t>
        <w:t xml:space="preserve">.  </w:t>
      </w:r>
      <w:r>
        <w:rPr>
          <w:b/>
        </w:rPr>
        <w:t xml:space="preserve">Scores; review.</w:t>
        <w:t xml:space="preserve"> </w:t>
      </w:r>
      <w:r>
        <w:t xml:space="preserve"> </w:t>
      </w:r>
      <w:r>
        <w:t xml:space="preserve">Applicants may obtain their examination scores and may review their papers in accordance with rules as the board may establish.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496, §A2 (NEW). PL 1987, c. 410, §14 (AMD). PL 1989, c. 312, §12 (AMD). PL 1991, c. 817, §7 (AMD). PL 1997, c. 364, §§12,13 (AMD). PL 2001, c. 231, §§12,13 (AMD). PL 2007, c. 292,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§10011. Examination for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§10011. EXAMINATION FOR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