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PRIVATE INVESTIGATORS</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§252 (AMD). PL 1981, c. 126, §1 (RP). </w:t>
      </w:r>
    </w:p>
    <w:p>
      <w:pPr>
        <w:jc w:val="both"/>
        <w:spacing w:before="100" w:after="100"/>
        <w:ind w:start="1080" w:hanging="720"/>
      </w:pPr>
      <w:r>
        <w:rPr>
          <w:b/>
        </w:rPr>
        <w:t>§</w:t>
        <w:t>6052</w:t>
        <w:t xml:space="preserve">.  </w:t>
      </w:r>
      <w:r>
        <w:rPr>
          <w:b/>
        </w:rPr>
        <w:t xml:space="preserve">Authority of the Commissioner of Public Safety relating to rules and regulations;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§253 (AMD). PL 1981, c. 126, §1 (RP). </w:t>
      </w:r>
    </w:p>
    <w:p>
      <w:pPr>
        <w:jc w:val="both"/>
        <w:spacing w:before="100" w:after="100"/>
        <w:ind w:start="1080" w:hanging="720"/>
      </w:pPr>
      <w:r>
        <w:rPr>
          <w:b/>
        </w:rPr>
        <w:t>§</w:t>
        <w:t>6053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6054</w:t>
        <w:t xml:space="preserve">.  </w:t>
      </w:r>
      <w:r>
        <w:rPr>
          <w:b/>
        </w:rPr>
        <w:t xml:space="preserve">Public notice of proposed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6055</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1979, c. 209, §1 (AMD). PL 1981, c. 126, §1 (RP). </w:t>
      </w:r>
    </w:p>
    <w:p>
      <w:pPr>
        <w:jc w:val="both"/>
        <w:spacing w:before="100" w:after="100"/>
        <w:ind w:start="1080" w:hanging="720"/>
      </w:pPr>
      <w:r>
        <w:rPr>
          <w:b/>
        </w:rPr>
        <w:t>§</w:t>
        <w:t>6056</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§254 (AMD). PL 1981, c. 126, §1 (RP). </w:t>
      </w:r>
    </w:p>
    <w:p>
      <w:pPr>
        <w:jc w:val="both"/>
        <w:spacing w:before="100" w:after="100"/>
        <w:ind w:start="1080" w:hanging="720"/>
      </w:pPr>
      <w:r>
        <w:rPr>
          <w:b/>
        </w:rPr>
        <w:t>§</w:t>
        <w:t>6057</w:t>
        <w:t xml:space="preserve">.  </w:t>
      </w:r>
      <w:r>
        <w:rPr>
          <w:b/>
        </w:rPr>
        <w:t xml:space="preserve">Granting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PL 1981, c. 470, §A155 (AMD). PL 1981, c. 698, §163 (RP). </w:t>
      </w:r>
    </w:p>
    <w:p>
      <w:pPr>
        <w:jc w:val="both"/>
        <w:spacing w:before="100" w:after="100"/>
        <w:ind w:start="1080" w:hanging="720"/>
      </w:pPr>
      <w:r>
        <w:rPr>
          <w:b/>
        </w:rPr>
        <w:t>§</w:t>
        <w:t>6058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6059</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6060</w:t>
        <w:t xml:space="preserve">.  </w:t>
      </w:r>
      <w:r>
        <w:rPr>
          <w:b/>
        </w:rPr>
        <w:t xml:space="preserve">Assistant private detective's license;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§255 (AMD). PL 1981, c. 126, §1 (RP). </w:t>
      </w:r>
    </w:p>
    <w:p>
      <w:pPr>
        <w:jc w:val="both"/>
        <w:spacing w:before="100" w:after="100"/>
        <w:ind w:start="1080" w:hanging="720"/>
      </w:pPr>
      <w:r>
        <w:rPr>
          <w:b/>
        </w:rPr>
        <w:t>§</w:t>
        <w:t>6061</w:t>
        <w:t xml:space="preserve">.  </w:t>
      </w:r>
      <w:r>
        <w:rPr>
          <w:b/>
        </w:rPr>
        <w:t xml:space="preserve">Public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6062</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6063</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6064</w:t>
        <w:t xml:space="preserve">.  </w:t>
      </w:r>
      <w:r>
        <w:rPr>
          <w:b/>
        </w:rPr>
        <w:t xml:space="preserve">Licensee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6066</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79. PRIVATE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PRIVATE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79. PRIVATE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