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REGISTRATION FOR SHOPPING CARTS AND CONTAINERS FOR BAKERY, DAIRY AND OTHER PRODUCTS</w:t>
      </w:r>
    </w:p>
    <w:p>
      <w:pPr>
        <w:jc w:val="center"/>
        <w:ind w:start="360"/>
        <w:spacing w:before="300" w:after="300"/>
      </w:pPr>
      <w:r>
        <w:rPr>
          <w:b/>
        </w:rPr>
        <w:t>(REPEALED)</w:t>
      </w:r>
    </w:p>
    <w:p>
      <w:pPr>
        <w:jc w:val="both"/>
        <w:spacing w:before="100" w:after="100"/>
        <w:ind w:start="1080" w:hanging="720"/>
      </w:pPr>
      <w:r>
        <w:rPr>
          <w:b/>
        </w:rPr>
        <w:t>§</w:t>
        <w:t>13851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jc w:val="both"/>
        <w:spacing w:before="100" w:after="100"/>
        <w:ind w:start="1080" w:hanging="720"/>
      </w:pPr>
      <w:r>
        <w:rPr>
          <w:b/>
        </w:rPr>
        <w:t>§</w:t>
        <w:t>13852</w:t>
        <w:t xml:space="preserve">.  </w:t>
      </w:r>
      <w:r>
        <w:rPr>
          <w:b/>
        </w:rPr>
        <w:t xml:space="preserve">Name or mark;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jc w:val="both"/>
        <w:spacing w:before="100" w:after="100"/>
        <w:ind w:start="1080" w:hanging="720"/>
      </w:pPr>
      <w:r>
        <w:rPr>
          <w:b/>
        </w:rPr>
        <w:t>§</w:t>
        <w:t>13853</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119. REGISTRATION FOR SHOPPING CARTS AND CONTAINERS FOR BAKERY, DAIRY AND OTHER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REGISTRATION FOR SHOPPING CARTS AND CONTAINERS FOR BAKERY, DAIRY AND OTHER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119. REGISTRATION FOR SHOPPING CARTS AND CONTAINERS FOR BAKERY, DAIRY AND OTHER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