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w:t>
        <w:t xml:space="preserve">.  </w:t>
      </w:r>
      <w:r>
        <w:rPr>
          <w:b/>
        </w:rPr>
        <w:t xml:space="preserve">Temporary number plates; notification;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184 (AMD). PL 1965, c. 369, §2 (AMD). PL 1969, c. 400, §9 (RPR). PL 1971, c. 108, §§1,2 (AMD). PL 1971, c. 360, §§19,20 (AMD). PL 1971, c. 544, §95 (AMD). PL 1973, c. 529,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 Temporary number plates; notification; cost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 Temporary number plates; notification; cost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§340. TEMPORARY NUMBER PLATES; NOTIFICATION; COST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