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Lienholder to furnish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1987, c. 485, §16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§2406. Lienholder to furnish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Lienholder to furnish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§2406. LIENHOLDER TO FURNISH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