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6605</w:t>
        <w:t xml:space="preserve">.  </w:t>
      </w:r>
      <w:r>
        <w:rPr>
          <w:b/>
        </w:rPr>
        <w:t xml:space="preserve">Fund balance</w:t>
      </w:r>
    </w:p>
    <w:p>
      <w:pPr>
        <w:jc w:val="both"/>
        <w:spacing w:before="100" w:after="100"/>
        <w:ind w:start="360"/>
        <w:ind w:firstLine="360"/>
      </w:pPr>
      <w:r>
        <w:rPr/>
      </w:r>
      <w:r>
        <w:rPr/>
      </w:r>
      <w:r>
        <w:t xml:space="preserve">Each multiple-employer welfare arrangement shall maintain a positive fund balance.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§6605. Fund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§6605. Fund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§6605. FUND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