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w:t>
      </w:r>
    </w:p>
    <w:p>
      <w:pPr>
        <w:jc w:val="center"/>
        <w:ind w:start="360"/>
        <w:spacing w:before="300" w:after="300"/>
      </w:pPr>
      <w:r>
        <w:rPr>
          <w:b/>
        </w:rPr>
        <w:t xml:space="preserve">LICENSURE OF MEDICAL UTILIZATION REVIEW ENTITIES</w:t>
      </w:r>
    </w:p>
    <w:p>
      <w:pPr>
        <w:jc w:val="both"/>
        <w:spacing w:before="100" w:after="100"/>
        <w:ind w:start="1080" w:hanging="720"/>
      </w:pPr>
      <w:r>
        <w:rPr>
          <w:b/>
        </w:rPr>
        <w:t>§</w:t>
        <w:t>2771</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nonprofit service organization, health maintenance organization, preferred provider organization or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§5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The information provided to the bureau must include the categories of health care personnel that perform any activities coming under the definition of utilization review and whether or not these individuals are licensed in the State.  The information provided to the bureau also must include copies of any licensure agreements the utilization review entity has in effect with any entity that sells or furnishes the utilization review entity with medical utilization review criteria and the expiration date of any such agreements.  If the utilization review entity develops its own medical utilization review criteria, the utilization review entity shall include copies of any policies and procedures or both for the use of the criteria;</w:t>
      </w:r>
      <w:r>
        <w:t xml:space="preserve">  </w:t>
      </w:r>
      <w:r xmlns:wp="http://schemas.openxmlformats.org/drawingml/2010/wordprocessingDrawing" xmlns:w15="http://schemas.microsoft.com/office/word/2012/wordml">
        <w:rPr>
          <w:rFonts w:ascii="Arial" w:hAnsi="Arial" w:cs="Arial"/>
          <w:sz w:val="22"/>
          <w:szCs w:val="22"/>
        </w:rPr>
        <w:t xml:space="preserve">[PL 1995, c. 332, Pt. M, §6 (AMD).]</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§6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PL 1989, c. 878, §B22 (AMD). PL 1991, c. 200, §A2 (AMD). PL 1993, c. 171, §B1 (AMD). PL 1993, c. 602, §4 (AMD). PL 1995, c. 332, §§M5,6 (AMD). </w:t>
      </w:r>
    </w:p>
    <w:p>
      <w:pPr>
        <w:jc w:val="both"/>
        <w:spacing w:before="100" w:after="100"/>
        <w:ind w:start="1080" w:hanging="720"/>
      </w:pPr>
      <w:r>
        <w:rPr>
          <w:b/>
        </w:rPr>
        <w:t>§</w:t>
        <w:t>2772</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 and must include the name of the utilization review agent who made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§5 (AMD).]</w:t>
      </w:r>
    </w:p>
    <w:p>
      <w:pPr>
        <w:jc w:val="both"/>
        <w:spacing w:before="100" w:after="0"/>
        <w:ind w:start="360"/>
        <w:ind w:firstLine="360"/>
      </w:pPr>
      <w:r>
        <w:rPr>
          <w:b/>
        </w:rPr>
        <w:t>2</w:t>
        <w:t xml:space="preserve">.  </w:t>
      </w:r>
      <w:r>
        <w:rPr>
          <w:b/>
        </w:rPr>
        <w:t xml:space="preserve">Reconsideration of determinations.</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§27 (COR).]</w:t>
      </w:r>
    </w:p>
    <w:p>
      <w:pPr>
        <w:jc w:val="both"/>
        <w:spacing w:before="100" w:after="0"/>
        <w:ind w:start="360"/>
        <w:ind w:firstLine="360"/>
      </w:pPr>
      <w:r>
        <w:rPr>
          <w:b/>
        </w:rPr>
        <w:t>3-A</w:t>
        <w:t xml:space="preserve">.  </w:t>
      </w:r>
      <w:r>
        <w:rPr>
          <w:b/>
        </w:rPr>
        <w:t xml:space="preserve">Medical utilization review criteria.</w:t>
        <w:t xml:space="preserve"> </w:t>
      </w:r>
      <w:r>
        <w:t xml:space="preserve"> </w:t>
      </w:r>
      <w:r>
        <w:t xml:space="preserve">The licensee must have written medical utilization review criteria to be employed in the review process.  The criteria must be available for review as a part of any review conducted pursuant to </w:t>
      </w:r>
      <w:r>
        <w:t>section 2774, subsection 1</w:t>
      </w:r>
      <w:r>
        <w:t xml:space="preserve"> and a copy of the criteria must be provided to the bureau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§7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5</w:t>
        <w:t xml:space="preserve">.  </w:t>
      </w:r>
      <w:r>
        <w:rPr>
          <w:b/>
        </w:rPr>
        <w:t xml:space="preserve">Penalty for noncompliance with utilization review programs.</w:t>
        <w:t xml:space="preserve"> </w:t>
      </w:r>
      <w:r>
        <w:t xml:space="preserve"> </w:t>
      </w:r>
      <w:r>
        <w:t xml:space="preserve">A medical utilization review program may not recommend or implement a penalty of more than $500 for failure to provide notification.  This subsection does not limit the right of insurers to deny a claim when appropriate prospective or retroactive review concludes that services or treatment rendered were not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§8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§15 (RNU).]</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RR 1993, c. 2, §15 (COR). PL 1993, c. 602, §§5,6 (AMD). PL 1993, c. 645, §B4 (AMD). PL 1995, c. 332, §§M7,8 (AMD). RR 2015, c. 1, §27 (COR). </w:t>
      </w:r>
    </w:p>
    <w:p>
      <w:pPr>
        <w:jc w:val="both"/>
        <w:spacing w:before="100" w:after="100"/>
        <w:ind w:start="1080" w:hanging="720"/>
      </w:pPr>
      <w:r>
        <w:rPr>
          <w:b/>
        </w:rPr>
        <w:t>§</w:t>
        <w:t>2773</w:t>
        <w:t xml:space="preserve">.  </w:t>
      </w:r>
      <w:r>
        <w:rPr>
          <w:b/>
        </w:rPr>
        <w:t xml:space="preserve">Utilization review services</w:t>
      </w:r>
    </w:p>
    <w:p>
      <w:pPr>
        <w:jc w:val="both"/>
        <w:spacing w:before="100" w:after="100"/>
        <w:ind w:start="360"/>
        <w:ind w:firstLine="360"/>
      </w:pPr>
      <w:r>
        <w:rPr/>
      </w:r>
      <w:r>
        <w:rPr/>
      </w:r>
      <w:r>
        <w:t xml:space="preserve">As used in this chapter, unless the context indicates otherwise, "utilization review services" or "medical utilization review services" means a program or process by which a person, partnership or corporation, on behalf of an insurer, nonprofit service organization, 3rd-party administrator,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§7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PL 1993, c. 602, §7 (AMD). </w:t>
      </w:r>
    </w:p>
    <w:p>
      <w:pPr>
        <w:jc w:val="both"/>
        <w:spacing w:before="100" w:after="100"/>
        <w:ind w:start="1080" w:hanging="720"/>
      </w:pPr>
      <w:r>
        <w:rPr>
          <w:b/>
        </w:rPr>
        <w:t>§</w:t>
        <w:t>2774</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chapter to ensure that they continue to meet the minimum standards set forth in </w:t>
      </w:r>
      <w:r>
        <w:t>section 2772</w:t>
      </w:r>
      <w:r>
        <w:t xml:space="preserve"> and any applicable rules adopted by the superintendent.  The superintendent may perform periodic telephone audits of licensees to determine if representatives of the licensee are reasonably accessible, as required by </w:t>
      </w:r>
      <w:r>
        <w:t>section 2772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chapter or any rules adopted by the superintendent, or who fails to respond in a timely manner to corrective actions ordered by the superintendent.  The superintendent may impose a civil penalty not to exceed $1,000 for each violation, as permitted by </w:t>
      </w:r>
      <w:r>
        <w:t>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34. LICENSURE OF MEDICAL UTILIZATION REVIEW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 LICENSURE OF MEDICAL UTILIZATION REVIEW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34. LICENSURE OF MEDICAL UTILIZATION REVIEW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