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Voluntary associations</w:t>
      </w:r>
    </w:p>
    <w:p>
      <w:pPr>
        <w:jc w:val="both"/>
        <w:spacing w:before="100" w:after="100"/>
        <w:ind w:start="360"/>
        <w:ind w:firstLine="360"/>
      </w:pPr>
      <w:r>
        <w:rPr/>
      </w:r>
      <w:r>
        <w:rPr/>
      </w:r>
      <w:r>
        <w:t xml:space="preserve">No unincorporated or voluntary association shall be permitted to transact business in this State as 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§4106. Voluntary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Voluntary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§4106. VOLUNTARY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