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2916</w:t>
        <w:t xml:space="preserve">.  </w:t>
      </w:r>
      <w:r>
        <w:rPr>
          <w:b/>
        </w:rPr>
        <w:t xml:space="preserve">Automobile insurance, cancellation, nonrenewal and certain changes because of age, prohibited</w:t>
      </w:r>
    </w:p>
    <w:p>
      <w:pPr>
        <w:jc w:val="both"/>
        <w:spacing w:before="100" w:after="100"/>
        <w:ind w:start="360"/>
        <w:ind w:firstLine="360"/>
      </w:pPr>
      <w:r>
        <w:rPr/>
      </w:r>
      <w:r>
        <w:rPr/>
      </w:r>
      <w:r>
        <w:t xml:space="preserve">An insurance company authorized to transact business in this State  may not refuse to issue, cancel or refuse to renew, reduce liability limits for or  charge a higher premium  for a policy  for the sole reason that  an applicant for coverage, a person to whom such policy has been issued or another insured driver has reached a certain age.</w:t>
      </w:r>
      <w:r>
        <w:t xml:space="preserve">  </w:t>
      </w:r>
      <w:r xmlns:wp="http://schemas.openxmlformats.org/drawingml/2010/wordprocessingDrawing" xmlns:w15="http://schemas.microsoft.com/office/word/2012/wordml">
        <w:rPr>
          <w:rFonts w:ascii="Arial" w:hAnsi="Arial" w:cs="Arial"/>
          <w:sz w:val="22"/>
          <w:szCs w:val="22"/>
        </w:rPr>
        <w:t xml:space="preserve">[PL 2017, c. 11,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625, §145 (RP). PL 2017, c. 11,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§2916. Automobile insurance, cancellation, nonrenewal and certain changes because of age,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§2916. Automobile insurance, cancellation, nonrenewal and certain changes because of age,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§2916. AUTOMOBILE INSURANCE, CANCELLATION, NONRENEWAL AND CERTAIN CHANGES BECAUSE OF AGE,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