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2847-S</w:t>
        <w:t xml:space="preserve">.  </w:t>
      </w:r>
      <w:r>
        <w:rPr>
          <w:b/>
        </w:rPr>
        <w:t xml:space="preserve">Coverage for children's early intervention services</w:t>
      </w:r>
    </w:p>
    <w:p>
      <w:pPr>
        <w:jc w:val="both"/>
        <w:spacing w:before="100" w:after="100"/>
        <w:ind w:start="360"/>
      </w:pPr>
      <w:r>
        <w:rPr>
          <w:b/>
        </w:rPr>
        <w:t>(REALLOCATED FROM TITLE 24-A, SECTION 2847-R)</w:t>
      </w:r>
    </w:p>
    <w:p>
      <w:pPr>
        <w:jc w:val="both"/>
        <w:spacing w:before="100" w:after="0"/>
        <w:ind w:start="360"/>
        <w:ind w:firstLine="360"/>
      </w:pPr>
      <w:r>
        <w:rPr>
          <w:b/>
        </w:rPr>
        <w:t>1</w:t>
        <w:t xml:space="preserve">.  </w:t>
      </w:r>
      <w:r>
        <w:rPr>
          <w:b/>
        </w:rPr>
        <w:t xml:space="preserve">Definition.</w:t>
        <w:t xml:space="preserve"> </w:t>
      </w:r>
      <w:r>
        <w:t xml:space="preserve"> </w:t>
      </w:r>
      <w:r>
        <w:t xml:space="preserve">For purposes of this section, "children's early intervention services" means services provided by licensed occupational therapists, physical therapists, speech-language pathologists or clinical social workers working with children from birth to 36 months of age with an identified developmental disability or delay as described in the federal Individuals with Disabilities Education Act, Part C, 20 United States Code, Section 1411, et seq.</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420, Pt. A, §25 (RAL).]</w:t>
      </w:r>
    </w:p>
    <w:p>
      <w:pPr>
        <w:jc w:val="both"/>
        <w:spacing w:before="100" w:after="100"/>
        <w:ind w:start="360"/>
        <w:ind w:firstLine="360"/>
      </w:pPr>
      <w:r>
        <w:rPr>
          <w:b/>
        </w:rPr>
        <w:t>2</w:t>
        <w:t xml:space="preserve">.  </w:t>
      </w:r>
      <w:r>
        <w:rPr>
          <w:b/>
        </w:rPr>
        <w:t xml:space="preserve">Required coverage.</w:t>
        <w:t xml:space="preserve"> </w:t>
      </w:r>
      <w:r>
        <w:t xml:space="preserve"> </w:t>
      </w:r>
      <w:r>
        <w:t xml:space="preserve">All group health insurance policies, contracts and certificates must provide coverage for children's early intervention services in accordance with this subsection.</w:t>
      </w:r>
    </w:p>
    <w:p>
      <w:pPr>
        <w:jc w:val="both"/>
        <w:spacing w:before="100" w:after="0"/>
        <w:ind w:start="720"/>
      </w:pPr>
      <w:r>
        <w:rPr/>
        <w:t>A</w:t>
        <w:t xml:space="preserve">.  </w:t>
      </w:r>
      <w:r>
        <w:rPr/>
      </w:r>
      <w:r>
        <w:t xml:space="preserve">A referral from the child's primary care provider is required.</w:t>
      </w:r>
      <w:r>
        <w:t xml:space="preserve">  </w:t>
      </w:r>
      <w:r xmlns:wp="http://schemas.openxmlformats.org/drawingml/2010/wordprocessingDrawing" xmlns:w15="http://schemas.microsoft.com/office/word/2012/wordml">
        <w:rPr>
          <w:rFonts w:ascii="Arial" w:hAnsi="Arial" w:cs="Arial"/>
          <w:sz w:val="22"/>
          <w:szCs w:val="22"/>
        </w:rPr>
        <w:t xml:space="preserve">[PL 2011, c. 420, Pt. A, §25 (RAL).]</w:t>
      </w:r>
    </w:p>
    <w:p>
      <w:pPr>
        <w:jc w:val="both"/>
        <w:spacing w:before="100" w:after="0"/>
        <w:ind w:start="720"/>
      </w:pPr>
      <w:r>
        <w:rPr/>
        <w:t>B</w:t>
        <w:t xml:space="preserve">.  </w:t>
      </w:r>
      <w:r>
        <w:rPr/>
      </w:r>
      <w:r>
        <w:t xml:space="preserve">The policy, contract or certificate may limit coverage to $3,200 per year for each child not to exceed $9,600 by the child's 3rd birthday.</w:t>
      </w:r>
      <w:r>
        <w:t xml:space="preserve">  </w:t>
      </w:r>
      <w:r xmlns:wp="http://schemas.openxmlformats.org/drawingml/2010/wordprocessingDrawing" xmlns:w15="http://schemas.microsoft.com/office/word/2012/wordml">
        <w:rPr>
          <w:rFonts w:ascii="Arial" w:hAnsi="Arial" w:cs="Arial"/>
          <w:sz w:val="22"/>
          <w:szCs w:val="22"/>
        </w:rPr>
        <w:t xml:space="preserve">[PL 2011, c. 420, Pt. A, §25 (RAL).]</w:t>
      </w:r>
    </w:p>
    <w:p>
      <w:pPr>
        <w:jc w:val="both"/>
        <w:spacing w:before="100" w:after="0"/>
        <w:ind w:start="720"/>
      </w:pPr>
      <w:r>
        <w:rPr/>
        <w:t>C</w:t>
        <w:t xml:space="preserve">.  </w:t>
      </w:r>
      <w:r>
        <w:rPr/>
      </w:r>
      <w:r>
        <w:t xml:space="preserve">The policy, contract or certificate may contain provisions for maximum benefits and coinsurance and reasonable limitations, deductibles and exclusions to the extent that these provisions are not inconsistent with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2011, c. 420, Pt. A, §25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420, Pt. A, §25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420, Pt. A, §25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§2847-S. Coverage for children's early intervention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§2847-S. Coverage for children's early intervention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§2847-S. COVERAGE FOR CHILDREN'S EARLY INTERVENTION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