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464, §6 (AMD). PL 1985, c. 785, §B99 (AMD). PL 1987, c. 735,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