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4302-A</w:t>
        <w:t xml:space="preserve">.  </w:t>
      </w:r>
      <w:r>
        <w:rPr>
          <w:b/>
        </w:rPr>
        <w:t xml:space="preserve">Training for overseers and municipal officials</w:t>
      </w:r>
    </w:p>
    <w:p>
      <w:pPr>
        <w:jc w:val="both"/>
        <w:spacing w:before="100" w:after="0"/>
        <w:ind w:start="360"/>
        <w:ind w:firstLine="360"/>
      </w:pPr>
      <w:r>
        <w:rPr>
          <w:b/>
        </w:rPr>
        <w:t>1</w:t>
        <w:t xml:space="preserve">.  </w:t>
      </w:r>
      <w:r>
        <w:rPr>
          <w:b/>
        </w:rPr>
        <w:t xml:space="preserve">Training required.</w:t>
        <w:t xml:space="preserve"> </w:t>
      </w:r>
      <w:r>
        <w:t xml:space="preserve"> </w:t>
      </w:r>
      <w:r>
        <w:t xml:space="preserve">No later than the 120th day after appointment or election, an overseer, municipal official designated by the overseers to administer this chapter and any municipal official appointed to administer this chapter shall complete training on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w:t>
      </w:r>
    </w:p>
    <w:p>
      <w:pPr>
        <w:jc w:val="both"/>
        <w:spacing w:before="100" w:after="0"/>
        <w:ind w:start="360"/>
        <w:ind w:firstLine="360"/>
      </w:pPr>
      <w:r>
        <w:rPr>
          <w:b/>
        </w:rPr>
        <w:t>2</w:t>
        <w:t xml:space="preserve">.  </w:t>
      </w:r>
      <w:r>
        <w:rPr>
          <w:b/>
        </w:rPr>
        <w:t xml:space="preserve">Training; minimum requirements.</w:t>
        <w:t xml:space="preserve"> </w:t>
      </w:r>
      <w:r>
        <w:t xml:space="preserve"> </w:t>
      </w:r>
      <w:r>
        <w:t xml:space="preserve">The department shall ensure that all overseers and municipal officials have access to training required in </w:t>
      </w:r>
      <w:r>
        <w:t>subsection 1</w:t>
      </w:r>
      <w:r>
        <w:t xml:space="preserve">, at no cost to the overseer or municipal official, that can be completed in less than 4 hours and is accessible either in person, online or via a pre-recorded video presentation. At a minimum, the training must include instruction on the purpose of the general assistance program, the delivery of trauma-informed services and culturally and linguistically appropriate services as defined in </w:t>
      </w:r>
      <w:r>
        <w:t>section 4305, subsection 7</w:t>
      </w:r>
      <w:r>
        <w:t xml:space="preserve"> and the laws governing the general assistance program's administration, procedures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§4302-A. Training for overseers and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§4302-A. Training for overseers and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§4302-A. TRAINING FOR OVERSEERS AND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