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7252-A</w:t>
        <w:t xml:space="preserve">.  </w:t>
      </w:r>
      <w:r>
        <w:rPr>
          <w:b/>
        </w:rPr>
        <w:t xml:space="preserve">Early intervention; special education programs; approval</w:t>
      </w:r>
    </w:p>
    <w:p>
      <w:pPr>
        <w:jc w:val="both"/>
        <w:spacing w:before="100" w:after="100"/>
        <w:ind w:start="360"/>
        <w:ind w:firstLine="360"/>
      </w:pPr>
      <w:r>
        <w:rPr/>
      </w:r>
      <w:r>
        <w:rPr/>
      </w:r>
      <w:r>
        <w:t xml:space="preserve">Early intervention and special education programs may be established for the delivery of early intervention and special education services to children with disabilities in accordance with </w:t>
      </w:r>
      <w:r>
        <w:t>section 7204, subsection 4</w:t>
      </w:r>
      <w:r>
        <w:t xml:space="preserve">.  An early intervention program may be provided by an intermediate educational unit, an approved private school or a state licensed agency.  A special education program may be offered by a school administrative unit, an approved private school or a state licensed agency.  All early intervention and special education programs offered by approved private schools or state licensed agencies must:</w:t>
      </w:r>
      <w:r>
        <w:t xml:space="preserve">  </w:t>
      </w:r>
      <w:r xmlns:wp="http://schemas.openxmlformats.org/drawingml/2010/wordprocessingDrawing" xmlns:w15="http://schemas.microsoft.com/office/word/2012/wordml">
        <w:rPr>
          <w:rFonts w:ascii="Arial" w:hAnsi="Arial" w:cs="Arial"/>
          <w:sz w:val="22"/>
          <w:szCs w:val="22"/>
        </w:rPr>
        <w:t xml:space="preserve">[PL 2005, c. 662, Pt. A, §31 (AMD).]</w:t>
      </w:r>
    </w:p>
    <w:p>
      <w:pPr>
        <w:jc w:val="both"/>
        <w:spacing w:before="100" w:after="0"/>
        <w:ind w:start="360"/>
        <w:ind w:firstLine="360"/>
      </w:pPr>
      <w:r>
        <w:rPr>
          <w:b/>
        </w:rPr>
        <w:t>1</w:t>
        <w:t xml:space="preserve">.  </w:t>
      </w:r>
      <w:r>
        <w:rPr>
          <w:b/>
        </w:rPr>
        <w:t xml:space="preserve">Supervision.</w:t>
        <w:t xml:space="preserve"> </w:t>
      </w:r>
      <w:r>
        <w:t xml:space="preserve"> </w:t>
      </w:r>
      <w:r>
        <w:t xml:space="preserve">Be provided under the supervision of the school administrative unit responsible for the education of the child with a disability enrolled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w:pPr>
        <w:jc w:val="both"/>
        <w:spacing w:before="100" w:after="0"/>
        <w:ind w:start="360"/>
        <w:ind w:firstLine="360"/>
      </w:pPr>
      <w:r>
        <w:rPr>
          <w:b/>
        </w:rPr>
        <w:t>2</w:t>
        <w:t xml:space="preserve">.  </w:t>
      </w:r>
      <w:r>
        <w:rPr>
          <w:b/>
        </w:rPr>
        <w:t xml:space="preserve">Description.</w:t>
        <w:t xml:space="preserve"> </w:t>
      </w:r>
      <w:r>
        <w:t xml:space="preserve"> </w:t>
      </w:r>
      <w:r>
        <w:t xml:space="preserve">Be described in a master contractual agreement between the agency or private school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§76 (NEW).]</w:t>
      </w:r>
    </w:p>
    <w:p>
      <w:pPr>
        <w:jc w:val="both"/>
        <w:spacing w:before="100" w:after="0"/>
        <w:ind w:start="360"/>
        <w:ind w:firstLine="360"/>
      </w:pPr>
      <w:r>
        <w:rPr>
          <w:b/>
        </w:rPr>
        <w:t>3</w:t>
        <w:t xml:space="preserve">.  </w:t>
      </w:r>
      <w:r>
        <w:rPr>
          <w:b/>
        </w:rPr>
        <w:t xml:space="preserve">Approval.</w:t>
        <w:t xml:space="preserve"> </w:t>
      </w:r>
      <w:r>
        <w:t xml:space="preserve"> </w:t>
      </w:r>
      <w:r>
        <w:t xml:space="preserve">Be approved in advance of the enrollment of any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§7252-A. Early intervention; special education programs;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§7252-A. Early intervention; special education programs;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§7252-A. EARLY INTERVENTION; SPECIAL EDUCATION PROGRAMS;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