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6908</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corporation or their spouses or dependent children may not receive any direct personal benefit from the activities of the corporation in assisting any private entity.  This provision does not prohibit corporations or other entities with which an officer or director is associated by reasons of ownership or employment from participating in school-to-work transition activities of the corporation, provided that the ownership or employment is made known to the board of directors and, if applicable, the officer or director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§6908.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§6908.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§6908.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