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§15682. Mandated legislative appropriations for kindergarten to grade 12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§15682. Mandated legislative appropriations for kindergarten to grade 12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§15682. MANDATED LEGISLATIVE APPROPRIATIONS FOR KINDERGARTEN TO GRADE 12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