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7734-A</w:t>
        <w:t xml:space="preserve">.  </w:t>
      </w:r>
      <w:r>
        <w:rPr>
          <w:b/>
        </w:rPr>
        <w:t xml:space="preserve">Distribution of funds to school administrative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625, §16 (NEW). PL 1997, c. 534, §§16,17 (AMD). PL 1999, c. 296, §10 (AMD). PL 2005, c. 2, §D22 (AMD). PL 2005, c. 2, §§D72,74 (AFF). PL 2005, c. 12, §WW18 (AFF). PL 2005, c. 662, §A37 (RP). PL 2005, c. 662, §A44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§7734-A. Distribution of funds to school administrative units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§7734-A. Distribution of funds to school administrative units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§7734-A. DISTRIBUTION OF FUNDS TO SCHOOL ADMINISTRATIVE UNITS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