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1979, c. 677, §17 (NEW). PL 1979, c. 677, §18 (AMD). PL 1981, c. 470, §A46 (RAL).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