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1-805</w:t>
        <w:t xml:space="preserve">.  </w:t>
      </w:r>
      <w:r>
        <w:rPr>
          <w:b/>
        </w:rPr>
        <w:t xml:space="preserve">Federal funds</w:t>
      </w:r>
    </w:p>
    <w:p>
      <w:pPr>
        <w:jc w:val="both"/>
        <w:spacing w:before="100" w:after="100"/>
        <w:ind w:start="360"/>
        <w:ind w:firstLine="360"/>
      </w:pPr>
      <w:r>
        <w:rPr/>
      </w:r>
      <w:r>
        <w:rPr/>
      </w:r>
      <w:r>
        <w:t xml:space="preserve">The commission may accept federal funds on behalf of the 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§1-805. Federal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§1-805. Federal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§1-805. FEDERAL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