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Deductions for individual who committed crime before October 1, 1995 and was sentenced on or after October 1, 1983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Deductions for individual who committed crime before October 1, 1995 and was sentenced on or after October 1, 1983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§2310. DEDUCTIONS FOR INDIVIDUAL WHO COMMITTED CRIME BEFORE OCTOBER 1, 1995 AND WAS SENTENCED ON OR AFTER OCTOBER 1, 1983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