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CRIMINAL LIABILITY OF ACCOMPLICES, ORGANIZATIONS AND PLANTS</w:t>
      </w:r>
    </w:p>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CRIMINAL LIABILITY OF ACCOMPLICES, ORGANIZATIONS AND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CRIMINAL LIABILITY OF ACCOMPLICES, ORGANIZATIONS AND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 CRIMINAL LIABILITY OF ACCOMPLICES, ORGANIZATIONS AND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