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Aggravated assault</w:t>
      </w:r>
    </w:p>
    <w:p>
      <w:pPr>
        <w:jc w:val="both"/>
        <w:spacing w:before="100" w:after="100"/>
        <w:ind w:start="360"/>
        <w:ind w:firstLine="360"/>
      </w:pPr>
      <w:r>
        <w:rPr>
          <w:b/>
        </w:rPr>
        <w:t>1</w:t>
        <w:t xml:space="preserve">.  </w:t>
      </w:r>
      <w:r>
        <w:rPr>
          <w:b/>
        </w:rPr>
      </w:r>
      <w:r>
        <w:t xml:space="preserve"> </w:t>
      </w:r>
      <w:r>
        <w:t xml:space="preserve">A person is guilty of aggravated assault if that person intentionally, knowingly or recklessly causes:</w:t>
      </w:r>
    </w:p>
    <w:p>
      <w:pPr>
        <w:jc w:val="both"/>
        <w:spacing w:before="100" w:after="0"/>
        <w:ind w:start="720"/>
      </w:pPr>
      <w:r>
        <w:rPr/>
        <w:t>A</w:t>
        <w:t xml:space="preserve">.  </w:t>
      </w:r>
      <w:r>
        <w:rPr/>
      </w:r>
      <w:r>
        <w:t xml:space="preserve">Bodily injury to another that creates a substantial risk of death or extended convalescence necessary for recovery of physical health.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358, §1 (AMD).]</w:t>
      </w:r>
    </w:p>
    <w:p>
      <w:pPr>
        <w:jc w:val="both"/>
        <w:spacing w:before="100" w:after="0"/>
        <w:ind w:start="720"/>
      </w:pPr>
      <w:r>
        <w:rPr/>
        <w:t>A-1</w:t>
        <w:t xml:space="preserve">.  </w:t>
      </w:r>
      <w:r>
        <w:rPr/>
      </w:r>
      <w:r>
        <w:t xml:space="preserve">Bodily injury to another that causes serious, permanent disfigurement or loss or substantial impairment of the function of any bodily member or organ.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358, §1 (NEW).]</w:t>
      </w:r>
    </w:p>
    <w:p>
      <w:pPr>
        <w:jc w:val="both"/>
        <w:spacing w:before="100" w:after="0"/>
        <w:ind w:start="720"/>
      </w:pPr>
      <w:r>
        <w:rPr/>
        <w:t>B</w:t>
        <w:t xml:space="preserve">.  </w:t>
      </w:r>
      <w:r>
        <w:rPr/>
      </w:r>
      <w:r>
        <w:t xml:space="preserve">Bodily injury to another with use of a dangerous weapon.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2015, c. 358, §1 (AMD).]</w:t>
      </w:r>
    </w:p>
    <w:p>
      <w:pPr>
        <w:jc w:val="both"/>
        <w:spacing w:before="100" w:after="0"/>
        <w:ind w:start="720"/>
      </w:pPr>
      <w:r>
        <w:rPr/>
        <w:t>C</w:t>
        <w:t xml:space="preserve">.  </w:t>
      </w:r>
      <w:r>
        <w:rPr/>
      </w:r>
      <w:r>
        <w:t xml:space="preserve">Bodily injury to another under circumstances manifesting extreme indifference to the value of human life. Such circumstances include, but are not limited to, the number, location or nature of the injuries, the manner or method inflicted, the observable physical condition of the victim or the use of strangulation.  For the purpose of this paragraph, "strangulation" means impeding the breathing or circulation of the blood of another person by intentionally, knowingly or recklessly applying pressure on the person's throat or neck.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2019, c. 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91,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358,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§43 (AMD). PL 1977, c. 510, §44 (AMD). PL 1981, c. 317, §6 (AMD). PL 2011, c. 640, Pt. B, §2 (AMD). PL 2015, c. 358, §1 (AMD). PL 2019, c. 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 Aggravated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Aggravated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 AGGRAVATED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