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r>
        <w:t xml:space="preserve"> </w:t>
      </w:r>
      <w:r>
        <w:t xml:space="preserve">On request to a Maine criminal justice agency under the Freedom of Access Act, a person is entitled to receive one copy of a complaint made by that person. The criminal justice agency may not charge a fee for a copy of a complaint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9. INTELLIGENCE AND INVESTIGATIVE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