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w:t>
        <w:t xml:space="preserve">.  </w:t>
      </w:r>
      <w:r>
        <w:rPr>
          <w:b/>
        </w:rPr>
        <w:t xml:space="preserve">Issue of nonpar stock consideration; division into capital and surplus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§424. Issue of nonpar stock consideration; division into capital and surplus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 Issue of nonpar stock consideration; division into capital and surplus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§424. ISSUE OF NONPAR STOCK CONSIDERATION; DIVISION INTO CAPITAL AND SURPLUS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