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2865</w:t>
        <w:t xml:space="preserve">.  </w:t>
      </w:r>
      <w:r>
        <w:rPr>
          <w:b/>
        </w:rPr>
        <w:t xml:space="preserve">Admission to parish</w:t>
      </w:r>
    </w:p>
    <w:p>
      <w:pPr>
        <w:jc w:val="both"/>
        <w:spacing w:before="100" w:after="100"/>
        <w:ind w:start="360"/>
        <w:ind w:firstLine="360"/>
      </w:pPr>
      <w:r>
        <w:rPr/>
      </w:r>
      <w:r>
        <w:rPr/>
      </w:r>
      <w:r>
        <w:t xml:space="preserve">A person of either sex, of age 18 years or older, may become a member of a parish or religious society by vote thereof at a legal meeting.</w:t>
      </w:r>
      <w:r>
        <w:t xml:space="preserve">  </w:t>
      </w:r>
      <w:r xmlns:wp="http://schemas.openxmlformats.org/drawingml/2010/wordprocessingDrawing" xmlns:w15="http://schemas.microsoft.com/office/word/2012/wordml">
        <w:rPr>
          <w:rFonts w:ascii="Arial" w:hAnsi="Arial" w:cs="Arial"/>
          <w:sz w:val="22"/>
          <w:szCs w:val="22"/>
        </w:rPr>
        <w:t xml:space="preserve">[PL 1971, c. 598,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§16 (AMD). PL 1971, c. 598,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§2865. Admission to parish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§2865. Admission to parish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§2865. ADMISSION TO PARISH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