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§1215. APPLICATION OF CHAPTER TO CORPORATIONS PREVIOUSLY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