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465, §§18,19 (AMD). PL 1997, c. 376, §12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§1207. AMENDED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