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Dissolution upon suit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§§1,2,5 (AMD). PL 1975, c. 439, §8 (RPR).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Dissolution upon suit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Dissolution upon suit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§1111. DISSOLUTION UPON SUIT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