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Procedure after filing of statement of intent to dissolve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514,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 Procedure after filing of statement of intent to dissolve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Procedure after filing of statement of intent to dissolve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§1106. PROCEDURE AFTER FILING OF STATEMENT OF INTENT TO DISSOLVE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