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§107. EFFECT OF CORPORATE SEAL ON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