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705</w:t>
        <w:t xml:space="preserve">.  </w:t>
      </w:r>
      <w:r>
        <w:rPr>
          <w:b/>
        </w:rPr>
        <w:t xml:space="preserve">Place and notice of directors' meetings</w:t>
      </w:r>
    </w:p>
    <w:p>
      <w:pPr>
        <w:jc w:val="both"/>
        <w:spacing w:before="100" w:after="0"/>
        <w:ind w:start="360"/>
        <w:ind w:firstLine="360"/>
      </w:pPr>
      <w:r>
        <w:rPr>
          <w:b/>
        </w:rPr>
        <w:t>1</w:t>
        <w:t xml:space="preserve">.  </w:t>
      </w:r>
      <w:r>
        <w:rPr>
          <w:b/>
        </w:rPr>
        <w:t xml:space="preserve">Purpose of meeting; business transacted not specified in notice.</w:t>
        <w:t xml:space="preserve"> </w:t>
      </w:r>
      <w:r>
        <w:t xml:space="preserve"> </w:t>
      </w:r>
      <w:r>
        <w:t xml:space="preserve">Meetings of the board of directors, regular or special, may be held either within or without this State, and upon such notice as the bylaws may prescribe. Attendance of a director at any meeting shall constitute a waiver of notice of such meeting, except when a director attends a meeting for the express purpose of objecting to the transaction of any business because the meeting is not lawfully called or convened. Neither the business to be transacted at, nor the purpose of, any regular or special meeting of the board of directors need be specified in the notice or waiver of notice of such meeting, unless the articles, the bylaws or this Act so requires.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2</w:t>
        <w:t xml:space="preserve">.  </w:t>
      </w:r>
      <w:r>
        <w:rPr>
          <w:b/>
        </w:rPr>
        <w:t xml:space="preserve">Participation at meetings by conference telephone.</w:t>
        <w:t xml:space="preserve"> </w:t>
      </w:r>
      <w:r>
        <w:t xml:space="preserve"> </w:t>
      </w:r>
      <w:r>
        <w:t xml:space="preserve">Unless otherwise restricted by the certificate of incorporation or bylaws, members of the board of directors of any corporation, or any committee designated by such board, may participate in a meeting of such board or committee by means of a conference telephone or similar communications equipment by means of which all persons participating in the meeting can hear each other and participation in a meeting pursuant to this subsection shall constitute presence in person at such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§705. Place and notice of directors' meetings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§705. Place and notice of directors' meetings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13-B, §705. PLACE AND NOTICE OF DIRECTORS' MEETINGS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